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10" w:rsidRPr="00715C10" w:rsidRDefault="00715C10" w:rsidP="00715C10">
      <w:pPr>
        <w:spacing w:after="0" w:line="240" w:lineRule="auto"/>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Приказ Следственного комитета Российской Федерации от 23 декабря 2013 № 83</w:t>
      </w:r>
    </w:p>
    <w:p w:rsidR="00715C10" w:rsidRPr="00715C10" w:rsidRDefault="00715C10" w:rsidP="0071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10">
        <w:rPr>
          <w:rFonts w:ascii="Times New Roman" w:eastAsia="Times New Roman" w:hAnsi="Times New Roman" w:cs="Times New Roman"/>
          <w:b/>
          <w:bCs/>
          <w:sz w:val="24"/>
          <w:szCs w:val="24"/>
          <w:lang w:eastAsia="ru-RU"/>
        </w:rPr>
        <w:t> «О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5C10">
        <w:rPr>
          <w:rFonts w:ascii="Times New Roman" w:eastAsia="Times New Roman" w:hAnsi="Times New Roman" w:cs="Times New Roman"/>
          <w:sz w:val="24"/>
          <w:szCs w:val="24"/>
          <w:lang w:eastAsia="ru-RU"/>
        </w:rPr>
        <w:t>В целях повышения эффективности мер по противодействию коррупции, руководствуясь частью 5 статьи 9 Федерального закона от 25.12.2008 № 273-ФЗ "О противодействии коррупции" (Собрание законодательства Российской Федерации, 2008, № 52, ст. 6228), статьей 13 Федерального закона от 28.12.2010 № 403-ФЗ "О Следственном комитете Российской Федерации" (Собрание законодательства Российской Федерации, 2011, № 1, ст. 15) и пунктом 43 Положения о Следственном комитете Российской Федерации, утвержденного Указом</w:t>
      </w:r>
      <w:proofErr w:type="gramEnd"/>
      <w:r w:rsidRPr="00715C10">
        <w:rPr>
          <w:rFonts w:ascii="Times New Roman" w:eastAsia="Times New Roman" w:hAnsi="Times New Roman" w:cs="Times New Roman"/>
          <w:sz w:val="24"/>
          <w:szCs w:val="24"/>
          <w:lang w:eastAsia="ru-RU"/>
        </w:rPr>
        <w:t xml:space="preserve">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2012, № 4, ст. 471), приказываю:</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1. Утвердить прилагаемый Порядок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 1).</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2. </w:t>
      </w:r>
      <w:proofErr w:type="gramStart"/>
      <w:r w:rsidRPr="00715C10">
        <w:rPr>
          <w:rFonts w:ascii="Times New Roman" w:eastAsia="Times New Roman" w:hAnsi="Times New Roman" w:cs="Times New Roman"/>
          <w:sz w:val="24"/>
          <w:szCs w:val="24"/>
          <w:lang w:eastAsia="ru-RU"/>
        </w:rPr>
        <w:t>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w:t>
      </w:r>
      <w:proofErr w:type="gramEnd"/>
      <w:r w:rsidRPr="00715C10">
        <w:rPr>
          <w:rFonts w:ascii="Times New Roman" w:eastAsia="Times New Roman" w:hAnsi="Times New Roman" w:cs="Times New Roman"/>
          <w:sz w:val="24"/>
          <w:szCs w:val="24"/>
          <w:lang w:eastAsia="ru-RU"/>
        </w:rPr>
        <w:t xml:space="preserve"> Российской Федерации, руководителям учреждений Следственного комитета Российской Федерации: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2.1. </w:t>
      </w:r>
      <w:proofErr w:type="gramStart"/>
      <w:r w:rsidRPr="00715C10">
        <w:rPr>
          <w:rFonts w:ascii="Times New Roman" w:eastAsia="Times New Roman" w:hAnsi="Times New Roman" w:cs="Times New Roman"/>
          <w:sz w:val="24"/>
          <w:szCs w:val="24"/>
          <w:lang w:eastAsia="ru-RU"/>
        </w:rPr>
        <w:t>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Журнал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 2).</w:t>
      </w:r>
      <w:proofErr w:type="gramEnd"/>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xml:space="preserve">2.2. Своевременно передавать зарегистрированные уведомления </w:t>
      </w:r>
      <w:proofErr w:type="gramStart"/>
      <w:r w:rsidRPr="00715C10">
        <w:rPr>
          <w:rFonts w:ascii="Times New Roman" w:eastAsia="Times New Roman" w:hAnsi="Times New Roman" w:cs="Times New Roman"/>
          <w:sz w:val="24"/>
          <w:szCs w:val="24"/>
          <w:lang w:eastAsia="ru-RU"/>
        </w:rPr>
        <w:t>для принятия решения о проведении проверки содержащихся в них сведений в соответствии с Порядком</w:t>
      </w:r>
      <w:proofErr w:type="gramEnd"/>
      <w:r w:rsidRPr="00715C10">
        <w:rPr>
          <w:rFonts w:ascii="Times New Roman" w:eastAsia="Times New Roman" w:hAnsi="Times New Roman" w:cs="Times New Roman"/>
          <w:sz w:val="24"/>
          <w:szCs w:val="24"/>
          <w:lang w:eastAsia="ru-RU"/>
        </w:rPr>
        <w:t>.</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2.3. Организовать проверку сведений, содержащихся в уведомлениях, в соответствии с законодательством Российской Федерации.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2.4. Обобщать и анализировать состояние работы по организации проверок и профилактике коррупционных правонарушений не реже одного раза в год.</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3. </w:t>
      </w:r>
      <w:proofErr w:type="gramStart"/>
      <w:r w:rsidRPr="00715C10">
        <w:rPr>
          <w:rFonts w:ascii="Times New Roman" w:eastAsia="Times New Roman" w:hAnsi="Times New Roman" w:cs="Times New Roman"/>
          <w:sz w:val="24"/>
          <w:szCs w:val="24"/>
          <w:lang w:eastAsia="ru-RU"/>
        </w:rPr>
        <w:t>Контроль за</w:t>
      </w:r>
      <w:proofErr w:type="gramEnd"/>
      <w:r w:rsidRPr="00715C10">
        <w:rPr>
          <w:rFonts w:ascii="Times New Roman" w:eastAsia="Times New Roman" w:hAnsi="Times New Roman" w:cs="Times New Roman"/>
          <w:sz w:val="24"/>
          <w:szCs w:val="24"/>
          <w:lang w:eastAsia="ru-RU"/>
        </w:rPr>
        <w:t xml:space="preserve"> исполнением приказа оставляю за собой.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lastRenderedPageBreak/>
        <w:t> </w:t>
      </w:r>
    </w:p>
    <w:p w:rsidR="00715C10" w:rsidRPr="00715C10" w:rsidRDefault="00715C10" w:rsidP="00715C10">
      <w:pPr>
        <w:spacing w:before="100" w:beforeAutospacing="1" w:after="100" w:afterAutospacing="1" w:line="240" w:lineRule="auto"/>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Председатель Следственного комитета</w:t>
      </w:r>
      <w:r w:rsidRPr="00715C10">
        <w:rPr>
          <w:rFonts w:ascii="Times New Roman" w:eastAsia="Times New Roman" w:hAnsi="Times New Roman" w:cs="Times New Roman"/>
          <w:sz w:val="24"/>
          <w:szCs w:val="24"/>
          <w:lang w:eastAsia="ru-RU"/>
        </w:rPr>
        <w:br/>
        <w:t>Российской Федерации</w:t>
      </w:r>
      <w:r w:rsidRPr="00715C10">
        <w:rPr>
          <w:rFonts w:ascii="Times New Roman" w:eastAsia="Times New Roman" w:hAnsi="Times New Roman" w:cs="Times New Roman"/>
          <w:sz w:val="24"/>
          <w:szCs w:val="24"/>
          <w:lang w:eastAsia="ru-RU"/>
        </w:rPr>
        <w:br/>
        <w:t xml:space="preserve">генерал-полковник юстиции А.И. </w:t>
      </w:r>
      <w:proofErr w:type="spellStart"/>
      <w:r w:rsidRPr="00715C10">
        <w:rPr>
          <w:rFonts w:ascii="Times New Roman" w:eastAsia="Times New Roman" w:hAnsi="Times New Roman" w:cs="Times New Roman"/>
          <w:sz w:val="24"/>
          <w:szCs w:val="24"/>
          <w:lang w:eastAsia="ru-RU"/>
        </w:rPr>
        <w:t>Бастрыкин</w:t>
      </w:r>
      <w:proofErr w:type="spellEnd"/>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w:t>
      </w:r>
    </w:p>
    <w:p w:rsidR="00715C10" w:rsidRPr="00715C10" w:rsidRDefault="00715C10" w:rsidP="00715C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Приложение № 1</w:t>
      </w:r>
      <w:r w:rsidRPr="00715C10">
        <w:rPr>
          <w:rFonts w:ascii="Times New Roman" w:eastAsia="Times New Roman" w:hAnsi="Times New Roman" w:cs="Times New Roman"/>
          <w:sz w:val="24"/>
          <w:szCs w:val="24"/>
          <w:lang w:eastAsia="ru-RU"/>
        </w:rPr>
        <w:br/>
      </w:r>
      <w:r w:rsidRPr="00715C10">
        <w:rPr>
          <w:rFonts w:ascii="Times New Roman" w:eastAsia="Times New Roman" w:hAnsi="Times New Roman" w:cs="Times New Roman"/>
          <w:sz w:val="24"/>
          <w:szCs w:val="24"/>
          <w:lang w:eastAsia="ru-RU"/>
        </w:rPr>
        <w:br/>
      </w:r>
      <w:proofErr w:type="gramStart"/>
      <w:r w:rsidRPr="00715C10">
        <w:rPr>
          <w:rFonts w:ascii="Times New Roman" w:eastAsia="Times New Roman" w:hAnsi="Times New Roman" w:cs="Times New Roman"/>
          <w:sz w:val="24"/>
          <w:szCs w:val="24"/>
          <w:lang w:eastAsia="ru-RU"/>
        </w:rPr>
        <w:t>УТВЕРЖДЕН</w:t>
      </w:r>
      <w:proofErr w:type="gramEnd"/>
      <w:r w:rsidRPr="00715C10">
        <w:rPr>
          <w:rFonts w:ascii="Times New Roman" w:eastAsia="Times New Roman" w:hAnsi="Times New Roman" w:cs="Times New Roman"/>
          <w:sz w:val="24"/>
          <w:szCs w:val="24"/>
          <w:lang w:eastAsia="ru-RU"/>
        </w:rPr>
        <w:br/>
        <w:t>приказом Следственного комитета</w:t>
      </w:r>
      <w:r w:rsidRPr="00715C10">
        <w:rPr>
          <w:rFonts w:ascii="Times New Roman" w:eastAsia="Times New Roman" w:hAnsi="Times New Roman" w:cs="Times New Roman"/>
          <w:sz w:val="24"/>
          <w:szCs w:val="24"/>
          <w:lang w:eastAsia="ru-RU"/>
        </w:rPr>
        <w:br/>
        <w:t>Российской Федерации</w:t>
      </w:r>
      <w:r w:rsidRPr="00715C10">
        <w:rPr>
          <w:rFonts w:ascii="Times New Roman" w:eastAsia="Times New Roman" w:hAnsi="Times New Roman" w:cs="Times New Roman"/>
          <w:sz w:val="24"/>
          <w:szCs w:val="24"/>
          <w:lang w:eastAsia="ru-RU"/>
        </w:rPr>
        <w:br/>
        <w:t>от 23.12.2013 № 83</w:t>
      </w:r>
    </w:p>
    <w:p w:rsidR="00715C10" w:rsidRPr="00715C10" w:rsidRDefault="00715C10" w:rsidP="0071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10">
        <w:rPr>
          <w:rFonts w:ascii="Times New Roman" w:eastAsia="Times New Roman" w:hAnsi="Times New Roman" w:cs="Times New Roman"/>
          <w:b/>
          <w:bCs/>
          <w:sz w:val="24"/>
          <w:szCs w:val="24"/>
          <w:lang w:eastAsia="ru-RU"/>
        </w:rPr>
        <w:t>ПОРЯДОК</w:t>
      </w:r>
      <w:r w:rsidRPr="00715C10">
        <w:rPr>
          <w:rFonts w:ascii="Times New Roman" w:eastAsia="Times New Roman" w:hAnsi="Times New Roman" w:cs="Times New Roman"/>
          <w:b/>
          <w:bCs/>
          <w:sz w:val="24"/>
          <w:szCs w:val="24"/>
          <w:lang w:eastAsia="ru-RU"/>
        </w:rPr>
        <w:br/>
        <w:t>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w:t>
      </w:r>
    </w:p>
    <w:p w:rsidR="00715C10" w:rsidRPr="00715C10" w:rsidRDefault="00715C10" w:rsidP="0071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10">
        <w:rPr>
          <w:rFonts w:ascii="Times New Roman" w:eastAsia="Times New Roman" w:hAnsi="Times New Roman" w:cs="Times New Roman"/>
          <w:b/>
          <w:bCs/>
          <w:sz w:val="24"/>
          <w:szCs w:val="24"/>
          <w:lang w:eastAsia="ru-RU"/>
        </w:rPr>
        <w:t>I. Общие положения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1. </w:t>
      </w:r>
      <w:proofErr w:type="gramStart"/>
      <w:r w:rsidRPr="00715C10">
        <w:rPr>
          <w:rFonts w:ascii="Times New Roman" w:eastAsia="Times New Roman" w:hAnsi="Times New Roman" w:cs="Times New Roman"/>
          <w:sz w:val="24"/>
          <w:szCs w:val="24"/>
          <w:lang w:eastAsia="ru-RU"/>
        </w:rPr>
        <w:t>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roofErr w:type="gramEnd"/>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2. Невыполнение государственным служащим Следственного комитета должностной (служебной) обязанности, предусмотренной пунктом 1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3. 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715C10" w:rsidRPr="00715C10" w:rsidRDefault="00715C10" w:rsidP="0071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lastRenderedPageBreak/>
        <w:t> </w:t>
      </w:r>
      <w:r w:rsidRPr="00715C10">
        <w:rPr>
          <w:rFonts w:ascii="Times New Roman" w:eastAsia="Times New Roman" w:hAnsi="Times New Roman" w:cs="Times New Roman"/>
          <w:b/>
          <w:bCs/>
          <w:sz w:val="24"/>
          <w:szCs w:val="24"/>
          <w:lang w:eastAsia="ru-RU"/>
        </w:rPr>
        <w:t>II. Процедура уведомления представителя нанимателя (работодателя)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5C10">
        <w:rPr>
          <w:rFonts w:ascii="Times New Roman" w:eastAsia="Times New Roman" w:hAnsi="Times New Roman" w:cs="Times New Roman"/>
          <w:sz w:val="24"/>
          <w:szCs w:val="24"/>
          <w:lang w:eastAsia="ru-RU"/>
        </w:rPr>
        <w:t>а) фамилия, имя, отчество государственного служащего Следственного комитета, подающего рапорт (заявление), его должность;</w:t>
      </w:r>
      <w:proofErr w:type="gramEnd"/>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б) все известные сведения о лице, склоняющем государственного служащего Следственного комитета к совершению правонарушения (фамилия, имя, отчество, должность и т.д.);</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в)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г) методы склонения к правонарушению (подкуп, угроза, обещание, обман, насилие и т.д.);</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д) время, дата склонения к правонарушению;</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е) место склонения к правонарушению;</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ж) обстоятельства склонения к правонарушению (телефонный разговор, личная встреча, почтовое отправление и т.д.);</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з) дата написания рапорта (заявления);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и) подпись государственного служащего Следственного комитета, подающего рапорт (заявление);</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к) подтверждение предупреждения об уголовной ответственности за заведомо ложный донос в соответствии со статьей 306 Уголовного кодекса Российской Федерации (Собрание законодательства Российской Федерации 1996, № 25, ст. 2954; 2003, № 50, ст. 4848; 2011, № 50, ст. 7362).</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6. Рапорт (заявление) составляется незамедлительно после факта склонения к совершению коррупционного правонарушения и передается 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5C10">
        <w:rPr>
          <w:rFonts w:ascii="Times New Roman" w:eastAsia="Times New Roman" w:hAnsi="Times New Roman" w:cs="Times New Roman"/>
          <w:sz w:val="24"/>
          <w:szCs w:val="24"/>
          <w:lang w:eastAsia="ru-RU"/>
        </w:rPr>
        <w:t xml:space="preserve">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w:t>
      </w:r>
      <w:r w:rsidRPr="00715C10">
        <w:rPr>
          <w:rFonts w:ascii="Times New Roman" w:eastAsia="Times New Roman" w:hAnsi="Times New Roman" w:cs="Times New Roman"/>
          <w:sz w:val="24"/>
          <w:szCs w:val="24"/>
          <w:lang w:eastAsia="ru-RU"/>
        </w:rPr>
        <w:lastRenderedPageBreak/>
        <w:t>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комитета, руководителями подразделений следственных органов Следственного комитета, руководителями</w:t>
      </w:r>
      <w:proofErr w:type="gramEnd"/>
      <w:r w:rsidRPr="00715C10">
        <w:rPr>
          <w:rFonts w:ascii="Times New Roman" w:eastAsia="Times New Roman" w:hAnsi="Times New Roman" w:cs="Times New Roman"/>
          <w:sz w:val="24"/>
          <w:szCs w:val="24"/>
          <w:lang w:eastAsia="ru-RU"/>
        </w:rPr>
        <w:t xml:space="preserve"> и сотрудниками учреждений Следственного комитета - в управление собственной безопасности Главного организационно-инспекторского управления;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5C10">
        <w:rPr>
          <w:rFonts w:ascii="Times New Roman" w:eastAsia="Times New Roman" w:hAnsi="Times New Roman" w:cs="Times New Roman"/>
          <w:sz w:val="24"/>
          <w:szCs w:val="24"/>
          <w:lang w:eastAsia="ru-RU"/>
        </w:rPr>
        <w:t>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w:t>
      </w:r>
      <w:proofErr w:type="gramEnd"/>
      <w:r w:rsidRPr="00715C10">
        <w:rPr>
          <w:rFonts w:ascii="Times New Roman" w:eastAsia="Times New Roman" w:hAnsi="Times New Roman" w:cs="Times New Roman"/>
          <w:sz w:val="24"/>
          <w:szCs w:val="24"/>
          <w:lang w:eastAsia="ru-RU"/>
        </w:rPr>
        <w:t xml:space="preserve"> </w:t>
      </w:r>
      <w:proofErr w:type="gramStart"/>
      <w:r w:rsidRPr="00715C10">
        <w:rPr>
          <w:rFonts w:ascii="Times New Roman" w:eastAsia="Times New Roman" w:hAnsi="Times New Roman" w:cs="Times New Roman"/>
          <w:sz w:val="24"/>
          <w:szCs w:val="24"/>
          <w:lang w:eastAsia="ru-RU"/>
        </w:rPr>
        <w:t>военных следственных управлений Следственного комитета окружного звена по вопросам безопасности - в отдел обеспечения собственной безопасности и служебных проверок Главного военного следственного 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w:t>
      </w:r>
      <w:proofErr w:type="gramEnd"/>
      <w:r w:rsidRPr="00715C10">
        <w:rPr>
          <w:rFonts w:ascii="Times New Roman" w:eastAsia="Times New Roman" w:hAnsi="Times New Roman" w:cs="Times New Roman"/>
          <w:sz w:val="24"/>
          <w:szCs w:val="24"/>
          <w:lang w:eastAsia="ru-RU"/>
        </w:rPr>
        <w:t xml:space="preserve">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государственными служащими следственных органов Следственного комитета и их подразделений (за исключением указанных в абзаце втором данного пункта) - в отделы обеспечения собственной безопасности или старшим помощникам (помощникам) по вопросам безопасности руководителей указанных следственных органов Следственного комитета.</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7. </w:t>
      </w:r>
      <w:proofErr w:type="gramStart"/>
      <w:r w:rsidRPr="00715C10">
        <w:rPr>
          <w:rFonts w:ascii="Times New Roman" w:eastAsia="Times New Roman" w:hAnsi="Times New Roman" w:cs="Times New Roman"/>
          <w:sz w:val="24"/>
          <w:szCs w:val="24"/>
          <w:lang w:eastAsia="ru-RU"/>
        </w:rPr>
        <w:t>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доклада должностному лицу, которое принимает решение о проведении по нему проверки.</w:t>
      </w:r>
      <w:proofErr w:type="gramEnd"/>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xml:space="preserve">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w:t>
      </w:r>
      <w:r w:rsidRPr="00715C10">
        <w:rPr>
          <w:rFonts w:ascii="Times New Roman" w:eastAsia="Times New Roman" w:hAnsi="Times New Roman" w:cs="Times New Roman"/>
          <w:sz w:val="24"/>
          <w:szCs w:val="24"/>
          <w:lang w:eastAsia="ru-RU"/>
        </w:rPr>
        <w:lastRenderedPageBreak/>
        <w:t>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8. Поданный рапорт (заявление) незамедлительно в день поступления регистрируется в Журнале.</w:t>
      </w:r>
    </w:p>
    <w:p w:rsidR="00715C10" w:rsidRPr="00715C10" w:rsidRDefault="00715C10" w:rsidP="00715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 </w:t>
      </w:r>
      <w:r w:rsidRPr="00715C10">
        <w:rPr>
          <w:rFonts w:ascii="Times New Roman" w:eastAsia="Times New Roman" w:hAnsi="Times New Roman" w:cs="Times New Roman"/>
          <w:b/>
          <w:bCs/>
          <w:sz w:val="24"/>
          <w:szCs w:val="24"/>
          <w:lang w:eastAsia="ru-RU"/>
        </w:rPr>
        <w:t>III. Организация проверки содержащихся в уведомлении сведений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9. После регистрации в Журнале рапорты (заявления) в тот же день (за исключением выходных и нерабочих праздничных дней) передаются для принятия решения о проведении проверки содержащихся в них сведений:</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сотрудников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федеральных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комитета Российской Федерации, курирующему работу управления кадров;</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государственных служащих Главного военного следственного управления, руководителей 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государственных служащих военных следственных управлений Следственного комитета окружного звена (за исключением указанных в абзаце четвертом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государственных служащих следственных органов Следственного комитета, за исключением указанных в абзаце втором данного пункта, - руководителю соответствующего следственного органа Следственного комитета.</w:t>
      </w:r>
    </w:p>
    <w:p w:rsidR="00715C10" w:rsidRPr="00715C10" w:rsidRDefault="00715C10" w:rsidP="00715C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5C10">
        <w:rPr>
          <w:rFonts w:ascii="Times New Roman" w:eastAsia="Times New Roman" w:hAnsi="Times New Roman" w:cs="Times New Roman"/>
          <w:sz w:val="24"/>
          <w:szCs w:val="24"/>
          <w:lang w:eastAsia="ru-RU"/>
        </w:rPr>
        <w:t>10. Проверка содержащихся в рапортах (заявлениях) сведений осуществляется в Следственном комитете в ходе служебных проверок.</w:t>
      </w:r>
    </w:p>
    <w:p w:rsidR="00FB7716" w:rsidRDefault="00715C10">
      <w:bookmarkStart w:id="0" w:name="_GoBack"/>
      <w:bookmarkEnd w:id="0"/>
    </w:p>
    <w:sectPr w:rsidR="00FB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10"/>
    <w:rsid w:val="00715C10"/>
    <w:rsid w:val="00905CED"/>
    <w:rsid w:val="00B1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80283">
      <w:bodyDiv w:val="1"/>
      <w:marLeft w:val="0"/>
      <w:marRight w:val="0"/>
      <w:marTop w:val="0"/>
      <w:marBottom w:val="0"/>
      <w:divBdr>
        <w:top w:val="none" w:sz="0" w:space="0" w:color="auto"/>
        <w:left w:val="none" w:sz="0" w:space="0" w:color="auto"/>
        <w:bottom w:val="none" w:sz="0" w:space="0" w:color="auto"/>
        <w:right w:val="none" w:sz="0" w:space="0" w:color="auto"/>
      </w:divBdr>
      <w:divsChild>
        <w:div w:id="1760445076">
          <w:marLeft w:val="0"/>
          <w:marRight w:val="0"/>
          <w:marTop w:val="0"/>
          <w:marBottom w:val="0"/>
          <w:divBdr>
            <w:top w:val="none" w:sz="0" w:space="0" w:color="auto"/>
            <w:left w:val="none" w:sz="0" w:space="0" w:color="auto"/>
            <w:bottom w:val="none" w:sz="0" w:space="0" w:color="auto"/>
            <w:right w:val="none" w:sz="0" w:space="0" w:color="auto"/>
          </w:divBdr>
        </w:div>
        <w:div w:id="91293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2019-03-22T12:18:00Z</dcterms:created>
  <dcterms:modified xsi:type="dcterms:W3CDTF">2019-03-22T12:19:00Z</dcterms:modified>
</cp:coreProperties>
</file>